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Verra Mobility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Ameriprise Financial,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9,314,255.00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9,314,455.00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9,314,455.00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12"/>
        <w:gridCol w:w="9038"/>
        <w:gridCol w:w="155"/>
      </w:tblGrid>
      <w:tr>
        <w:trPr/>
        <w:tc>
          <w:tcPr>
            <w:tcW w:w="1012" w:type="dxa"/>
            <w:tcBorders/>
            <w:vAlign w:val="center"/>
          </w:tcPr>
          <w:p>
            <w:pPr>
              <w:pStyle w:val="TableContents"/>
              <w:bidi w:val="0"/>
              <w:spacing w:before="0" w:after="283"/>
              <w:jc w:val="left"/>
              <w:rPr/>
            </w:pPr>
            <w:r>
              <w:rPr/>
              <w:t>Item 1.</w:t>
            </w:r>
          </w:p>
        </w:tc>
        <w:tc>
          <w:tcPr>
            <w:tcW w:w="90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(a)</w:t>
            </w:r>
          </w:p>
        </w:tc>
        <w:tc>
          <w:tcPr>
            <w:tcW w:w="9038" w:type="dxa"/>
            <w:tcBorders/>
            <w:vAlign w:val="center"/>
          </w:tcPr>
          <w:p>
            <w:pPr>
              <w:pStyle w:val="TableContents"/>
              <w:bidi w:val="0"/>
              <w:jc w:val="left"/>
              <w:rPr/>
            </w:pPr>
            <w:r>
              <w:rPr/>
              <w:t xml:space="preserve">Name of issuer: </w:t>
            </w:r>
          </w:p>
          <w:p>
            <w:pPr>
              <w:pStyle w:val="TableContents"/>
              <w:bidi w:val="0"/>
              <w:spacing w:before="0" w:after="0"/>
              <w:jc w:val="left"/>
              <w:rPr/>
            </w:pPr>
            <w:r>
              <w:rPr/>
              <w:t>Verra Mobility Corporation</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(b)</w:t>
            </w:r>
          </w:p>
        </w:tc>
        <w:tc>
          <w:tcPr>
            <w:tcW w:w="903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2046 Riverview Auto Drive, Suite 300, Mesa, Arizona 85201</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Item 2.</w:t>
            </w:r>
          </w:p>
        </w:tc>
        <w:tc>
          <w:tcPr>
            <w:tcW w:w="90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(a)</w:t>
            </w:r>
          </w:p>
        </w:tc>
        <w:tc>
          <w:tcPr>
            <w:tcW w:w="9038" w:type="dxa"/>
            <w:tcBorders/>
            <w:vAlign w:val="center"/>
          </w:tcPr>
          <w:p>
            <w:pPr>
              <w:pStyle w:val="TableContents"/>
              <w:bidi w:val="0"/>
              <w:jc w:val="left"/>
              <w:rPr/>
            </w:pPr>
            <w:r>
              <w:rPr/>
              <w:t xml:space="preserve">Name of person filing: </w:t>
            </w:r>
          </w:p>
          <w:p>
            <w:pPr>
              <w:pStyle w:val="TableContents"/>
              <w:bidi w:val="0"/>
              <w:spacing w:before="0" w:after="0"/>
              <w:jc w:val="left"/>
              <w:rPr/>
            </w:pPr>
            <w:r>
              <w:rPr/>
              <w:t>Ameriprise Financial, Inc. ("AFI")</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(b)</w:t>
            </w:r>
          </w:p>
        </w:tc>
        <w:tc>
          <w:tcPr>
            <w:tcW w:w="903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145 Ameriprise Financial Center, Minneapolis, MN 55474</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(c)</w:t>
            </w:r>
          </w:p>
        </w:tc>
        <w:tc>
          <w:tcPr>
            <w:tcW w:w="9038"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(d)</w:t>
            </w:r>
          </w:p>
        </w:tc>
        <w:tc>
          <w:tcPr>
            <w:tcW w:w="903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(e)</w:t>
            </w:r>
          </w:p>
        </w:tc>
        <w:tc>
          <w:tcPr>
            <w:tcW w:w="903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Item 3.</w:t>
            </w:r>
          </w:p>
        </w:tc>
        <w:tc>
          <w:tcPr>
            <w:tcW w:w="903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(a)</w:t>
            </w:r>
          </w:p>
        </w:tc>
        <w:tc>
          <w:tcPr>
            <w:tcW w:w="903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(b)</w:t>
            </w:r>
          </w:p>
        </w:tc>
        <w:tc>
          <w:tcPr>
            <w:tcW w:w="903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(c)</w:t>
            </w:r>
          </w:p>
        </w:tc>
        <w:tc>
          <w:tcPr>
            <w:tcW w:w="903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(d)</w:t>
            </w:r>
          </w:p>
        </w:tc>
        <w:tc>
          <w:tcPr>
            <w:tcW w:w="903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(e)</w:t>
            </w:r>
          </w:p>
        </w:tc>
        <w:tc>
          <w:tcPr>
            <w:tcW w:w="903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(f)</w:t>
            </w:r>
          </w:p>
        </w:tc>
        <w:tc>
          <w:tcPr>
            <w:tcW w:w="903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(g)</w:t>
            </w:r>
          </w:p>
        </w:tc>
        <w:tc>
          <w:tcPr>
            <w:tcW w:w="903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(h)</w:t>
            </w:r>
          </w:p>
        </w:tc>
        <w:tc>
          <w:tcPr>
            <w:tcW w:w="903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(i)</w:t>
            </w:r>
          </w:p>
        </w:tc>
        <w:tc>
          <w:tcPr>
            <w:tcW w:w="903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(j)</w:t>
            </w:r>
          </w:p>
        </w:tc>
        <w:tc>
          <w:tcPr>
            <w:tcW w:w="903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(k)</w:t>
            </w:r>
          </w:p>
        </w:tc>
        <w:tc>
          <w:tcPr>
            <w:tcW w:w="903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 </w:t>
            </w:r>
          </w:p>
        </w:tc>
        <w:tc>
          <w:tcPr>
            <w:tcW w:w="9193" w:type="dxa"/>
            <w:gridSpan w:val="2"/>
            <w:tcBorders/>
            <w:vAlign w:val="center"/>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Item 4.</w:t>
            </w:r>
          </w:p>
        </w:tc>
        <w:tc>
          <w:tcPr>
            <w:tcW w:w="903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(a)</w:t>
            </w:r>
          </w:p>
        </w:tc>
        <w:tc>
          <w:tcPr>
            <w:tcW w:w="903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Incorporated by reference to Items (5)-(9) and (11) of the cover page pertaining to the reporting person. AFI disclaims beneficial ownership of any shares reported on this Schedule.</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(b)</w:t>
            </w:r>
          </w:p>
        </w:tc>
        <w:tc>
          <w:tcPr>
            <w:tcW w:w="903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required by Item 4(b) is set forth in Rows (5)-(9) and (11) of the cover page for the Reporting Person hereto and is incorporated herein by reference for the Reporting Person.  %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(c)</w:t>
            </w:r>
          </w:p>
        </w:tc>
        <w:tc>
          <w:tcPr>
            <w:tcW w:w="903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 is set forth in Rows (5)-(9) and (11) of the cover page for the Reporting Person hereto and is incorporated herein by reference for the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 is set forth in Rows (5)-(9) and (11) of the cover page for the Reporting Person hereto and is incorporated herein by reference for the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 is set forth in Rows (5)-(9) and (11) of the cover page for the Reporting Person hereto and is incorporated herein by reference for the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 is set forth in Rows (5)-(9) and (11) of the cover page for the Reporting Person hereto and is incorporated herein by reference for the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Item 5.</w:t>
            </w:r>
          </w:p>
        </w:tc>
        <w:tc>
          <w:tcPr>
            <w:tcW w:w="903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Item 6.</w:t>
            </w:r>
          </w:p>
        </w:tc>
        <w:tc>
          <w:tcPr>
            <w:tcW w:w="903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Item 7.</w:t>
            </w:r>
          </w:p>
        </w:tc>
        <w:tc>
          <w:tcPr>
            <w:tcW w:w="903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Item 8.</w:t>
            </w:r>
          </w:p>
        </w:tc>
        <w:tc>
          <w:tcPr>
            <w:tcW w:w="903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Item 9.</w:t>
            </w:r>
          </w:p>
        </w:tc>
        <w:tc>
          <w:tcPr>
            <w:tcW w:w="903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540" w:type="dxa"/>
        <w:jc w:val="left"/>
        <w:tblInd w:w="0" w:type="dxa"/>
        <w:tblLayout w:type="fixed"/>
        <w:tblCellMar>
          <w:top w:w="28" w:type="dxa"/>
          <w:left w:w="28" w:type="dxa"/>
          <w:bottom w:w="28" w:type="dxa"/>
          <w:right w:w="28" w:type="dxa"/>
        </w:tblCellMar>
      </w:tblPr>
      <w:tblGrid>
        <w:gridCol w:w="2770"/>
        <w:gridCol w:w="2770"/>
      </w:tblGrid>
      <w:tr>
        <w:trPr/>
        <w:tc>
          <w:tcPr>
            <w:tcW w:w="2770" w:type="dxa"/>
            <w:tcBorders/>
            <w:vAlign w:val="center"/>
          </w:tcPr>
          <w:p>
            <w:pPr>
              <w:pStyle w:val="TableContents"/>
              <w:bidi w:val="0"/>
              <w:spacing w:before="0" w:after="0"/>
              <w:jc w:val="left"/>
              <w:rPr/>
            </w:pPr>
            <w:r>
              <w:rPr/>
              <w:t> </w:t>
            </w:r>
          </w:p>
          <w:tbl>
            <w:tblPr>
              <w:tblW w:w="2626" w:type="dxa"/>
              <w:jc w:val="left"/>
              <w:tblInd w:w="0" w:type="dxa"/>
              <w:tblLayout w:type="fixed"/>
              <w:tblCellMar>
                <w:top w:w="28" w:type="dxa"/>
                <w:left w:w="28" w:type="dxa"/>
                <w:bottom w:w="28" w:type="dxa"/>
                <w:right w:w="28" w:type="dxa"/>
              </w:tblCellMar>
            </w:tblPr>
            <w:tblGrid>
              <w:gridCol w:w="2626"/>
            </w:tblGrid>
            <w:tr>
              <w:trPr/>
              <w:tc>
                <w:tcPr>
                  <w:tcW w:w="2626" w:type="dxa"/>
                  <w:tcBorders/>
                  <w:vAlign w:val="center"/>
                </w:tcPr>
                <w:p>
                  <w:pPr>
                    <w:pStyle w:val="TableContents"/>
                    <w:bidi w:val="0"/>
                    <w:spacing w:before="0" w:after="0"/>
                    <w:jc w:val="left"/>
                    <w:rPr/>
                  </w:pPr>
                  <w:r>
                    <w:rPr/>
                    <w:t>Ameriprise Financial, Inc.</w:t>
                  </w:r>
                </w:p>
              </w:tc>
            </w:tr>
          </w:tbl>
          <w:p>
            <w:pPr>
              <w:pStyle w:val="TableContents"/>
              <w:bidi w:val="0"/>
              <w:spacing w:before="0" w:after="283"/>
              <w:jc w:val="left"/>
              <w:rPr/>
            </w:pPr>
            <w:r>
              <w:rPr/>
            </w:r>
          </w:p>
        </w:tc>
        <w:tc>
          <w:tcPr>
            <w:tcW w:w="27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7"/>
        <w:gridCol w:w="4308"/>
      </w:tblGrid>
      <w:tr>
        <w:trPr/>
        <w:tc>
          <w:tcPr>
            <w:tcW w:w="58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Michael G. Clarke</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Michael G. Clarke, Senior Vice President, North America Head of Operations &amp; Investor Services</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Contact Information Charles Chiesa VP Fund Treasurer Global Operations and Investor Services Telephone: 617-385-9593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937</Words>
  <Characters>4870</Characters>
  <CharactersWithSpaces>5798</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