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Baldwin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1150 NORTH ALMA SCHOOL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MESA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VERRA MOBILITY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VRRM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EVP-Government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47,775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37,887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earned under the 2023 performance share unit award based on the achievement of performance goals over the 2023-2026 performance period.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satisfy tax liability upon vesting of performance share units. The reported share price of $16.70 was the closing price on March 2, 2026, which was the price that was used for tax withholding purposes; March 2, 2026 was the end date of the performance period for the performance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Baldwin, by Raphael Avraham,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737" TargetMode="External"/><Relationship Id="rId5" Type="http://schemas.openxmlformats.org/officeDocument/2006/relationships/hyperlink" Target="http://www.sec.gov/cgi-bin/browse-edgar?action=getcompany&amp;CIK=00016827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3514</Characters>
  <CharactersWithSpaces>4100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